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A32" w:rsidRPr="00B50C60" w:rsidRDefault="00DE106A" w:rsidP="00B50C60">
      <w:pPr>
        <w:ind w:left="567" w:right="141"/>
        <w:jc w:val="right"/>
        <w:rPr>
          <w:sz w:val="20"/>
        </w:rPr>
      </w:pPr>
      <w:bookmarkStart w:id="0" w:name="_GoBack"/>
      <w:bookmarkEnd w:id="0"/>
      <w:r w:rsidRPr="00B50C60">
        <w:rPr>
          <w:sz w:val="20"/>
        </w:rPr>
        <w:t>Для учащихся средних и старших классов</w:t>
      </w:r>
    </w:p>
    <w:p w:rsidR="00DE106A" w:rsidRPr="00B50C60" w:rsidRDefault="00DE106A" w:rsidP="00B50C60">
      <w:pPr>
        <w:ind w:left="567" w:right="141"/>
        <w:jc w:val="right"/>
        <w:rPr>
          <w:sz w:val="20"/>
        </w:rPr>
      </w:pPr>
      <w:r w:rsidRPr="00B50C60">
        <w:rPr>
          <w:sz w:val="20"/>
        </w:rPr>
        <w:t>общеобразовательных школ и лицеев</w:t>
      </w:r>
    </w:p>
    <w:p w:rsidR="00DE106A" w:rsidRPr="00B50C60" w:rsidRDefault="00DE106A" w:rsidP="00B50C60">
      <w:pPr>
        <w:ind w:left="567" w:right="141"/>
        <w:rPr>
          <w:i/>
          <w:sz w:val="28"/>
          <w:szCs w:val="28"/>
        </w:rPr>
      </w:pPr>
      <w:r w:rsidRPr="00B50C60">
        <w:rPr>
          <w:i/>
          <w:sz w:val="28"/>
          <w:szCs w:val="28"/>
        </w:rPr>
        <w:t xml:space="preserve">Изложение: </w:t>
      </w:r>
      <w:r w:rsidRPr="00B50C60">
        <w:rPr>
          <w:i/>
          <w:sz w:val="28"/>
          <w:szCs w:val="28"/>
          <w:u w:val="single"/>
        </w:rPr>
        <w:t>Туберкулез и меры его профилактики</w:t>
      </w:r>
    </w:p>
    <w:p w:rsidR="00DE106A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E106A">
        <w:rPr>
          <w:sz w:val="24"/>
          <w:szCs w:val="24"/>
        </w:rPr>
        <w:t>Туберкулез – заразное заболевание, возбудителем которого является туберкулезная палочка или микобактерия туберкулеза.</w:t>
      </w:r>
    </w:p>
    <w:p w:rsidR="00DE106A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E106A">
        <w:rPr>
          <w:sz w:val="24"/>
          <w:szCs w:val="24"/>
        </w:rPr>
        <w:t>Туберкулезная микобактерия очень устойчива во внешней среде и может сохранять жизнеспособность и</w:t>
      </w:r>
      <w:r w:rsidR="00425EDC">
        <w:rPr>
          <w:sz w:val="24"/>
          <w:szCs w:val="24"/>
        </w:rPr>
        <w:t xml:space="preserve"> вызывать заболевание в течение многих лет.</w:t>
      </w:r>
    </w:p>
    <w:p w:rsidR="005076C8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076C8">
        <w:rPr>
          <w:sz w:val="24"/>
          <w:szCs w:val="24"/>
        </w:rPr>
        <w:t>Основным источником заражения является человек, больной туберкулезом, который выделяет микобактерии с мокротой и слюной при разговоре, кашле и чихании.</w:t>
      </w:r>
    </w:p>
    <w:p w:rsidR="005076C8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076C8">
        <w:rPr>
          <w:sz w:val="24"/>
          <w:szCs w:val="24"/>
        </w:rPr>
        <w:t>Существует капельный, пылевой, пищевой и контактный пути распространения туберкулезной инфекции.</w:t>
      </w:r>
    </w:p>
    <w:p w:rsidR="005540EA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076C8">
        <w:rPr>
          <w:sz w:val="24"/>
          <w:szCs w:val="24"/>
        </w:rPr>
        <w:t xml:space="preserve">Заражение </w:t>
      </w:r>
      <w:r w:rsidR="005540EA">
        <w:rPr>
          <w:sz w:val="24"/>
          <w:szCs w:val="24"/>
        </w:rPr>
        <w:t>туберкулезом происходит при общении здоровых людей с больными туберкулезом, при пользовании предметами и вещами больного: полотенцем, носовыми платками, постельными принадлежностями, посудой, книгами.</w:t>
      </w:r>
    </w:p>
    <w:p w:rsidR="005540EA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540EA">
        <w:rPr>
          <w:sz w:val="24"/>
          <w:szCs w:val="24"/>
        </w:rPr>
        <w:t xml:space="preserve">Заражение может произойти не только </w:t>
      </w:r>
      <w:proofErr w:type="gramStart"/>
      <w:r w:rsidR="005540EA">
        <w:rPr>
          <w:sz w:val="24"/>
          <w:szCs w:val="24"/>
        </w:rPr>
        <w:t>с</w:t>
      </w:r>
      <w:proofErr w:type="gramEnd"/>
      <w:r w:rsidR="005540EA">
        <w:rPr>
          <w:sz w:val="24"/>
          <w:szCs w:val="24"/>
        </w:rPr>
        <w:t xml:space="preserve"> </w:t>
      </w:r>
      <w:proofErr w:type="gramStart"/>
      <w:r w:rsidR="005540EA">
        <w:rPr>
          <w:sz w:val="24"/>
          <w:szCs w:val="24"/>
        </w:rPr>
        <w:t>семье</w:t>
      </w:r>
      <w:proofErr w:type="gramEnd"/>
      <w:r w:rsidR="005540EA">
        <w:rPr>
          <w:sz w:val="24"/>
          <w:szCs w:val="24"/>
        </w:rPr>
        <w:t xml:space="preserve"> или квартире, где живет больной туберкулезом, но и в трамвае, автобусе или просто на улице.</w:t>
      </w:r>
    </w:p>
    <w:p w:rsidR="004E07C4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540EA">
        <w:rPr>
          <w:sz w:val="24"/>
          <w:szCs w:val="24"/>
        </w:rPr>
        <w:t>Существует также пищевой путь заражения – при употреблении в пищу сырого молока и молочных продуктов</w:t>
      </w:r>
      <w:r w:rsidR="004E07C4">
        <w:rPr>
          <w:sz w:val="24"/>
          <w:szCs w:val="24"/>
        </w:rPr>
        <w:t xml:space="preserve"> не прошедших термическую обработку, яиц, плохо проваренного мяса от больных туберкулезом домашних животных.</w:t>
      </w:r>
    </w:p>
    <w:p w:rsidR="004E07C4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E07C4">
        <w:rPr>
          <w:sz w:val="24"/>
          <w:szCs w:val="24"/>
        </w:rPr>
        <w:t>В большей степени подвержены заражению и заболеванию туберкулезом ослабленные люди, дети, подростки и старики.</w:t>
      </w:r>
    </w:p>
    <w:p w:rsidR="004E07C4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E07C4">
        <w:rPr>
          <w:sz w:val="24"/>
          <w:szCs w:val="24"/>
        </w:rPr>
        <w:t>Для того</w:t>
      </w:r>
      <w:proofErr w:type="gramStart"/>
      <w:r w:rsidR="004E07C4">
        <w:rPr>
          <w:sz w:val="24"/>
          <w:szCs w:val="24"/>
        </w:rPr>
        <w:t>,</w:t>
      </w:r>
      <w:proofErr w:type="gramEnd"/>
      <w:r w:rsidR="004E07C4">
        <w:rPr>
          <w:sz w:val="24"/>
          <w:szCs w:val="24"/>
        </w:rPr>
        <w:t xml:space="preserve"> чтобы преградить пути распространения инфекции, предупредить развитие заболевания туберкулезом, необходимо:</w:t>
      </w:r>
    </w:p>
    <w:p w:rsidR="004E07C4" w:rsidRDefault="004E07C4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>- строго соблюдать общую и личную гигиену;</w:t>
      </w:r>
    </w:p>
    <w:p w:rsidR="004E07C4" w:rsidRDefault="004E07C4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>- вести здоровый образ жизни и навсегда отказаться от вредных привычек;</w:t>
      </w:r>
    </w:p>
    <w:p w:rsidR="004E07C4" w:rsidRDefault="004E07C4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>- своевременно и в полном объеме проводить необходимые профилактические мероприятия.</w:t>
      </w:r>
    </w:p>
    <w:p w:rsidR="004E07C4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E07C4">
        <w:rPr>
          <w:sz w:val="24"/>
          <w:szCs w:val="24"/>
        </w:rPr>
        <w:t>Первостепенное значение среди них принадлежит противотуберкулезным прививкам вакциной БЦЖ, первая из которых проводится при рождении ребенка, а также в 7 и 14 лет. Эти прививки создают иммунитет против заболевания.</w:t>
      </w:r>
    </w:p>
    <w:p w:rsidR="004E07C4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E07C4">
        <w:rPr>
          <w:sz w:val="24"/>
          <w:szCs w:val="24"/>
        </w:rPr>
        <w:t>Если, все-таки, туберкулез развивается, то заболевание протекает легко, без осложнений с быстрым излечением. Сама прививка безболезненна и хорошо переносится детьми.</w:t>
      </w:r>
    </w:p>
    <w:p w:rsidR="0069415F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9415F">
        <w:rPr>
          <w:sz w:val="24"/>
          <w:szCs w:val="24"/>
        </w:rPr>
        <w:t>Вторым важным профилактическим мероприятием является своевременное установление факта произошедшего заражения человека туберкулезными микобактериями.</w:t>
      </w:r>
    </w:p>
    <w:p w:rsidR="00425EDC" w:rsidRDefault="004E07C4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540EA">
        <w:rPr>
          <w:sz w:val="24"/>
          <w:szCs w:val="24"/>
        </w:rPr>
        <w:t xml:space="preserve"> </w:t>
      </w:r>
      <w:r w:rsidR="005076C8">
        <w:rPr>
          <w:sz w:val="24"/>
          <w:szCs w:val="24"/>
        </w:rPr>
        <w:t xml:space="preserve"> </w:t>
      </w:r>
      <w:r w:rsidR="00B50C60">
        <w:rPr>
          <w:sz w:val="24"/>
          <w:szCs w:val="24"/>
        </w:rPr>
        <w:t xml:space="preserve">  </w:t>
      </w:r>
      <w:r w:rsidR="0069415F">
        <w:rPr>
          <w:sz w:val="24"/>
          <w:szCs w:val="24"/>
        </w:rPr>
        <w:t>Это достигается благодаря регулярному проведению туберкулиновой пробы Манту всем детям и подросткам не реже одного раза в год.</w:t>
      </w:r>
    </w:p>
    <w:p w:rsidR="0069415F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9415F">
        <w:rPr>
          <w:sz w:val="24"/>
          <w:szCs w:val="24"/>
        </w:rPr>
        <w:t xml:space="preserve">Впервые выявленная положительная проба или усиление ее интенсивности в сравнении с </w:t>
      </w:r>
      <w:proofErr w:type="gramStart"/>
      <w:r w:rsidR="0069415F">
        <w:rPr>
          <w:sz w:val="24"/>
          <w:szCs w:val="24"/>
        </w:rPr>
        <w:t>предыдущими</w:t>
      </w:r>
      <w:proofErr w:type="gramEnd"/>
      <w:r w:rsidR="0069415F">
        <w:rPr>
          <w:sz w:val="24"/>
          <w:szCs w:val="24"/>
        </w:rPr>
        <w:t xml:space="preserve"> требует обязательного своевременного обследования у врача-фтизиатра, т.к. может свидетельствовать о заражении или развитии заболевания.</w:t>
      </w:r>
    </w:p>
    <w:p w:rsidR="00B50C60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>Чтобы своевременно выявить заболевание туберкулезом необходимо ежегодно всем подросткам с 15-и летнего возраста и взрослым проходить флюорографическое обследование.</w:t>
      </w:r>
    </w:p>
    <w:p w:rsidR="0069415F" w:rsidRPr="00DE106A" w:rsidRDefault="00B50C60" w:rsidP="00B50C60">
      <w:pPr>
        <w:ind w:left="142"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Отказ от прививки БЦЖ или пробы Манту – преступление.</w:t>
      </w:r>
    </w:p>
    <w:sectPr w:rsidR="0069415F" w:rsidRPr="00DE106A" w:rsidSect="00B50C60">
      <w:headerReference w:type="even" r:id="rId9"/>
      <w:headerReference w:type="default" r:id="rId10"/>
      <w:pgSz w:w="11907" w:h="16840" w:code="9"/>
      <w:pgMar w:top="568" w:right="851" w:bottom="851" w:left="1134" w:header="720" w:footer="720" w:gutter="0"/>
      <w:cols w:space="6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814" w:rsidRDefault="00540814">
      <w:pPr>
        <w:spacing w:line="240" w:lineRule="auto"/>
      </w:pPr>
      <w:r>
        <w:separator/>
      </w:r>
    </w:p>
  </w:endnote>
  <w:endnote w:type="continuationSeparator" w:id="0">
    <w:p w:rsidR="00540814" w:rsidRDefault="005408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814" w:rsidRDefault="00540814">
      <w:pPr>
        <w:spacing w:line="240" w:lineRule="auto"/>
      </w:pPr>
      <w:r>
        <w:separator/>
      </w:r>
    </w:p>
  </w:footnote>
  <w:footnote w:type="continuationSeparator" w:id="0">
    <w:p w:rsidR="00540814" w:rsidRDefault="005408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E5D" w:rsidRDefault="00824AB8" w:rsidP="006973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1E5D" w:rsidRDefault="0054081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E5D" w:rsidRDefault="00824AB8" w:rsidP="006973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0C60">
      <w:rPr>
        <w:rStyle w:val="a7"/>
        <w:noProof/>
      </w:rPr>
      <w:t>2</w:t>
    </w:r>
    <w:r>
      <w:rPr>
        <w:rStyle w:val="a7"/>
      </w:rPr>
      <w:fldChar w:fldCharType="end"/>
    </w:r>
  </w:p>
  <w:p w:rsidR="00901E5D" w:rsidRDefault="005408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E1BE4"/>
    <w:multiLevelType w:val="multilevel"/>
    <w:tmpl w:val="E8EAE70E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B8"/>
    <w:rsid w:val="00080817"/>
    <w:rsid w:val="001026B1"/>
    <w:rsid w:val="001228E6"/>
    <w:rsid w:val="0016441E"/>
    <w:rsid w:val="002E732E"/>
    <w:rsid w:val="004072ED"/>
    <w:rsid w:val="00425EDC"/>
    <w:rsid w:val="00461F4F"/>
    <w:rsid w:val="004D03A9"/>
    <w:rsid w:val="004E07C4"/>
    <w:rsid w:val="005076C8"/>
    <w:rsid w:val="00523FD6"/>
    <w:rsid w:val="005253EB"/>
    <w:rsid w:val="00540814"/>
    <w:rsid w:val="005540EA"/>
    <w:rsid w:val="00581A32"/>
    <w:rsid w:val="005B48F9"/>
    <w:rsid w:val="00632CEE"/>
    <w:rsid w:val="0066238D"/>
    <w:rsid w:val="006845C0"/>
    <w:rsid w:val="0069415F"/>
    <w:rsid w:val="007B514D"/>
    <w:rsid w:val="00824AB8"/>
    <w:rsid w:val="008268F9"/>
    <w:rsid w:val="008349F8"/>
    <w:rsid w:val="00970485"/>
    <w:rsid w:val="00A266BF"/>
    <w:rsid w:val="00B50C60"/>
    <w:rsid w:val="00B70FBD"/>
    <w:rsid w:val="00CD7F8C"/>
    <w:rsid w:val="00DE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D6"/>
    <w:pPr>
      <w:widowControl w:val="0"/>
      <w:spacing w:line="320" w:lineRule="auto"/>
      <w:ind w:left="1120" w:right="1400" w:firstLine="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0"/>
    </w:pPr>
    <w:rPr>
      <w:b/>
      <w:bCs/>
      <w:snapToGrid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1"/>
    </w:pPr>
    <w:rPr>
      <w:b/>
      <w:bCs/>
      <w:snapToGrid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2"/>
    </w:pPr>
    <w:rPr>
      <w:b/>
      <w:bCs/>
      <w:snapToGrid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F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F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F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D7F8C"/>
  </w:style>
  <w:style w:type="paragraph" w:customStyle="1" w:styleId="FR2">
    <w:name w:val="FR2"/>
    <w:rsid w:val="00523FD6"/>
    <w:pPr>
      <w:widowControl w:val="0"/>
      <w:ind w:right="200" w:firstLine="0"/>
      <w:jc w:val="center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lock Text"/>
    <w:basedOn w:val="a"/>
    <w:rsid w:val="00523FD6"/>
    <w:pPr>
      <w:tabs>
        <w:tab w:val="left" w:pos="8789"/>
      </w:tabs>
      <w:spacing w:line="280" w:lineRule="auto"/>
      <w:ind w:right="-8"/>
    </w:pPr>
  </w:style>
  <w:style w:type="paragraph" w:styleId="a5">
    <w:name w:val="header"/>
    <w:basedOn w:val="a"/>
    <w:link w:val="a6"/>
    <w:rsid w:val="00523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3FD6"/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7">
    <w:name w:val="page number"/>
    <w:basedOn w:val="a0"/>
    <w:rsid w:val="00523FD6"/>
  </w:style>
  <w:style w:type="table" w:styleId="a8">
    <w:name w:val="Table Grid"/>
    <w:basedOn w:val="a1"/>
    <w:uiPriority w:val="59"/>
    <w:rsid w:val="00824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аголовок к тексту"/>
    <w:basedOn w:val="a"/>
    <w:next w:val="aa"/>
    <w:rsid w:val="005B48F9"/>
    <w:pPr>
      <w:widowControl/>
      <w:suppressAutoHyphens/>
      <w:spacing w:after="480" w:line="240" w:lineRule="exact"/>
      <w:ind w:left="0" w:right="0"/>
      <w:jc w:val="left"/>
    </w:pPr>
    <w:rPr>
      <w:b/>
      <w:snapToGrid/>
      <w:sz w:val="28"/>
    </w:rPr>
  </w:style>
  <w:style w:type="paragraph" w:styleId="aa">
    <w:name w:val="Body Text"/>
    <w:basedOn w:val="a"/>
    <w:link w:val="ab"/>
    <w:rsid w:val="005B48F9"/>
    <w:pPr>
      <w:widowControl/>
      <w:spacing w:line="360" w:lineRule="exact"/>
      <w:ind w:left="0" w:right="0" w:firstLine="709"/>
      <w:jc w:val="both"/>
    </w:pPr>
    <w:rPr>
      <w:snapToGrid/>
      <w:sz w:val="28"/>
    </w:rPr>
  </w:style>
  <w:style w:type="character" w:customStyle="1" w:styleId="ab">
    <w:name w:val="Основной текст Знак"/>
    <w:basedOn w:val="a0"/>
    <w:link w:val="aa"/>
    <w:rsid w:val="005B48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unhideWhenUsed/>
    <w:rsid w:val="005B48F9"/>
    <w:rPr>
      <w:color w:val="0000FF"/>
      <w:u w:val="single"/>
    </w:rPr>
  </w:style>
  <w:style w:type="paragraph" w:customStyle="1" w:styleId="ad">
    <w:name w:val="Исполнитель"/>
    <w:basedOn w:val="aa"/>
    <w:rsid w:val="0066238D"/>
    <w:pPr>
      <w:suppressAutoHyphens/>
      <w:spacing w:line="240" w:lineRule="exact"/>
    </w:pPr>
    <w:rPr>
      <w:sz w:val="24"/>
    </w:rPr>
  </w:style>
  <w:style w:type="paragraph" w:styleId="ae">
    <w:name w:val="Message Header"/>
    <w:basedOn w:val="aa"/>
    <w:link w:val="af"/>
    <w:unhideWhenUsed/>
    <w:rsid w:val="0066238D"/>
    <w:pPr>
      <w:keepLines/>
      <w:tabs>
        <w:tab w:val="left" w:pos="1560"/>
      </w:tabs>
      <w:spacing w:line="415" w:lineRule="atLeast"/>
      <w:ind w:left="1560" w:right="-360" w:hanging="720"/>
      <w:jc w:val="left"/>
    </w:pPr>
    <w:rPr>
      <w:sz w:val="20"/>
      <w:lang w:val="x-none" w:eastAsia="x-none"/>
    </w:rPr>
  </w:style>
  <w:style w:type="character" w:customStyle="1" w:styleId="af">
    <w:name w:val="Шапка Знак"/>
    <w:basedOn w:val="a0"/>
    <w:link w:val="ae"/>
    <w:rsid w:val="00662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nhideWhenUsed/>
    <w:rsid w:val="0066238D"/>
    <w:pPr>
      <w:widowControl/>
      <w:spacing w:after="120" w:line="240" w:lineRule="auto"/>
      <w:ind w:left="0" w:right="0"/>
      <w:jc w:val="left"/>
    </w:pPr>
    <w:rPr>
      <w:snapToGrid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66238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D6"/>
    <w:pPr>
      <w:widowControl w:val="0"/>
      <w:spacing w:line="320" w:lineRule="auto"/>
      <w:ind w:left="1120" w:right="1400" w:firstLine="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0"/>
    </w:pPr>
    <w:rPr>
      <w:b/>
      <w:bCs/>
      <w:snapToGrid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1"/>
    </w:pPr>
    <w:rPr>
      <w:b/>
      <w:bCs/>
      <w:snapToGrid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2"/>
    </w:pPr>
    <w:rPr>
      <w:b/>
      <w:bCs/>
      <w:snapToGrid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F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F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F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D7F8C"/>
  </w:style>
  <w:style w:type="paragraph" w:customStyle="1" w:styleId="FR2">
    <w:name w:val="FR2"/>
    <w:rsid w:val="00523FD6"/>
    <w:pPr>
      <w:widowControl w:val="0"/>
      <w:ind w:right="200" w:firstLine="0"/>
      <w:jc w:val="center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lock Text"/>
    <w:basedOn w:val="a"/>
    <w:rsid w:val="00523FD6"/>
    <w:pPr>
      <w:tabs>
        <w:tab w:val="left" w:pos="8789"/>
      </w:tabs>
      <w:spacing w:line="280" w:lineRule="auto"/>
      <w:ind w:right="-8"/>
    </w:pPr>
  </w:style>
  <w:style w:type="paragraph" w:styleId="a5">
    <w:name w:val="header"/>
    <w:basedOn w:val="a"/>
    <w:link w:val="a6"/>
    <w:rsid w:val="00523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3FD6"/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7">
    <w:name w:val="page number"/>
    <w:basedOn w:val="a0"/>
    <w:rsid w:val="00523FD6"/>
  </w:style>
  <w:style w:type="table" w:styleId="a8">
    <w:name w:val="Table Grid"/>
    <w:basedOn w:val="a1"/>
    <w:uiPriority w:val="59"/>
    <w:rsid w:val="00824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аголовок к тексту"/>
    <w:basedOn w:val="a"/>
    <w:next w:val="aa"/>
    <w:rsid w:val="005B48F9"/>
    <w:pPr>
      <w:widowControl/>
      <w:suppressAutoHyphens/>
      <w:spacing w:after="480" w:line="240" w:lineRule="exact"/>
      <w:ind w:left="0" w:right="0"/>
      <w:jc w:val="left"/>
    </w:pPr>
    <w:rPr>
      <w:b/>
      <w:snapToGrid/>
      <w:sz w:val="28"/>
    </w:rPr>
  </w:style>
  <w:style w:type="paragraph" w:styleId="aa">
    <w:name w:val="Body Text"/>
    <w:basedOn w:val="a"/>
    <w:link w:val="ab"/>
    <w:rsid w:val="005B48F9"/>
    <w:pPr>
      <w:widowControl/>
      <w:spacing w:line="360" w:lineRule="exact"/>
      <w:ind w:left="0" w:right="0" w:firstLine="709"/>
      <w:jc w:val="both"/>
    </w:pPr>
    <w:rPr>
      <w:snapToGrid/>
      <w:sz w:val="28"/>
    </w:rPr>
  </w:style>
  <w:style w:type="character" w:customStyle="1" w:styleId="ab">
    <w:name w:val="Основной текст Знак"/>
    <w:basedOn w:val="a0"/>
    <w:link w:val="aa"/>
    <w:rsid w:val="005B48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unhideWhenUsed/>
    <w:rsid w:val="005B48F9"/>
    <w:rPr>
      <w:color w:val="0000FF"/>
      <w:u w:val="single"/>
    </w:rPr>
  </w:style>
  <w:style w:type="paragraph" w:customStyle="1" w:styleId="ad">
    <w:name w:val="Исполнитель"/>
    <w:basedOn w:val="aa"/>
    <w:rsid w:val="0066238D"/>
    <w:pPr>
      <w:suppressAutoHyphens/>
      <w:spacing w:line="240" w:lineRule="exact"/>
    </w:pPr>
    <w:rPr>
      <w:sz w:val="24"/>
    </w:rPr>
  </w:style>
  <w:style w:type="paragraph" w:styleId="ae">
    <w:name w:val="Message Header"/>
    <w:basedOn w:val="aa"/>
    <w:link w:val="af"/>
    <w:unhideWhenUsed/>
    <w:rsid w:val="0066238D"/>
    <w:pPr>
      <w:keepLines/>
      <w:tabs>
        <w:tab w:val="left" w:pos="1560"/>
      </w:tabs>
      <w:spacing w:line="415" w:lineRule="atLeast"/>
      <w:ind w:left="1560" w:right="-360" w:hanging="720"/>
      <w:jc w:val="left"/>
    </w:pPr>
    <w:rPr>
      <w:sz w:val="20"/>
      <w:lang w:val="x-none" w:eastAsia="x-none"/>
    </w:rPr>
  </w:style>
  <w:style w:type="character" w:customStyle="1" w:styleId="af">
    <w:name w:val="Шапка Знак"/>
    <w:basedOn w:val="a0"/>
    <w:link w:val="ae"/>
    <w:rsid w:val="00662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nhideWhenUsed/>
    <w:rsid w:val="0066238D"/>
    <w:pPr>
      <w:widowControl/>
      <w:spacing w:after="120" w:line="240" w:lineRule="auto"/>
      <w:ind w:left="0" w:right="0"/>
      <w:jc w:val="left"/>
    </w:pPr>
    <w:rPr>
      <w:snapToGrid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66238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57804-C7C6-4445-B1F4-B82CD2C6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Shubin_AN</dc:creator>
  <cp:lastModifiedBy>Shubin_AN</cp:lastModifiedBy>
  <cp:revision>3</cp:revision>
  <cp:lastPrinted>2018-02-01T09:30:00Z</cp:lastPrinted>
  <dcterms:created xsi:type="dcterms:W3CDTF">2018-02-01T09:39:00Z</dcterms:created>
  <dcterms:modified xsi:type="dcterms:W3CDTF">2018-02-01T10:25:00Z</dcterms:modified>
</cp:coreProperties>
</file>